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57888" w14:textId="304F67A2" w:rsidR="000259F5" w:rsidRDefault="00240A4F" w:rsidP="001634E1">
      <w:pPr>
        <w:pStyle w:val="Heading2"/>
      </w:pPr>
      <w:bookmarkStart w:id="0" w:name="_GoBack"/>
      <w:bookmarkEnd w:id="0"/>
      <w:r>
        <w:t>MEDIA RELEASE</w:t>
      </w:r>
      <w:r w:rsidR="00057408">
        <w:t xml:space="preserve"> </w:t>
      </w:r>
      <w:r w:rsidR="00005E54">
        <w:t>8</w:t>
      </w:r>
      <w:r w:rsidR="00DA5D5F">
        <w:t xml:space="preserve"> March </w:t>
      </w:r>
      <w:r w:rsidR="00057408">
        <w:t>2018</w:t>
      </w:r>
    </w:p>
    <w:p w14:paraId="6A8826EB" w14:textId="77777777" w:rsidR="00131F27" w:rsidRDefault="00131F27" w:rsidP="00131F27">
      <w:pPr>
        <w:pStyle w:val="Heading1"/>
      </w:pPr>
      <w:r>
        <w:t>Call to action for elder abuse to be addressed head-on</w:t>
      </w:r>
    </w:p>
    <w:p w14:paraId="700300F0" w14:textId="77777777" w:rsidR="00A105EF" w:rsidRDefault="293B08C7" w:rsidP="00A105EF">
      <w:r w:rsidRPr="00837822">
        <w:t xml:space="preserve">Advocacy </w:t>
      </w:r>
      <w:r w:rsidR="00233475" w:rsidRPr="00837822">
        <w:t>bodies, s</w:t>
      </w:r>
      <w:r w:rsidR="00722B26" w:rsidRPr="00837822">
        <w:t>eniors groups</w:t>
      </w:r>
      <w:r w:rsidR="00233475" w:rsidRPr="00837822">
        <w:t xml:space="preserve"> and</w:t>
      </w:r>
      <w:r w:rsidR="00722B26" w:rsidRPr="00837822">
        <w:t xml:space="preserve"> community legal services </w:t>
      </w:r>
      <w:r w:rsidR="00233475" w:rsidRPr="00837822">
        <w:t xml:space="preserve">have </w:t>
      </w:r>
      <w:r w:rsidR="00722B26" w:rsidRPr="00837822">
        <w:t xml:space="preserve">joined forces </w:t>
      </w:r>
      <w:r w:rsidR="00F24D32" w:rsidRPr="00837822">
        <w:t>to</w:t>
      </w:r>
      <w:r w:rsidR="00233475" w:rsidRPr="00837822">
        <w:t xml:space="preserve"> commit </w:t>
      </w:r>
      <w:r w:rsidR="00F24D32" w:rsidRPr="00837822">
        <w:t>unanimously</w:t>
      </w:r>
      <w:r w:rsidR="00233475" w:rsidRPr="00837822">
        <w:t xml:space="preserve"> </w:t>
      </w:r>
      <w:r w:rsidR="00722B26" w:rsidRPr="00837822">
        <w:t xml:space="preserve">to </w:t>
      </w:r>
      <w:r w:rsidR="00233475" w:rsidRPr="00837822">
        <w:t xml:space="preserve">tackling elder abuse </w:t>
      </w:r>
      <w:r w:rsidR="00334F29">
        <w:t>and are</w:t>
      </w:r>
      <w:r w:rsidR="00233475" w:rsidRPr="00837822">
        <w:t xml:space="preserve"> calling for immediate action on a national scale.</w:t>
      </w:r>
    </w:p>
    <w:p w14:paraId="55C956BA" w14:textId="2D06CD37" w:rsidR="00A105EF" w:rsidRDefault="00A105EF" w:rsidP="00A105EF">
      <w:r>
        <w:t>At</w:t>
      </w:r>
      <w:r w:rsidRPr="00A32C8A">
        <w:t xml:space="preserve"> the recent </w:t>
      </w:r>
      <w:r>
        <w:t xml:space="preserve">National </w:t>
      </w:r>
      <w:r w:rsidRPr="00A32C8A">
        <w:t xml:space="preserve">Elder Abuse Conference, </w:t>
      </w:r>
      <w:r>
        <w:t>the group of organisations welcomed</w:t>
      </w:r>
      <w:r w:rsidRPr="001634E1">
        <w:t xml:space="preserve"> a National Plan on Elder Abuse, </w:t>
      </w:r>
      <w:r>
        <w:t xml:space="preserve">but said immediate funding was needed now and in the 2018-19 budgets of all governments across Australia to support efforts to prevent and combat elder abuse. </w:t>
      </w:r>
    </w:p>
    <w:p w14:paraId="78FB8B92" w14:textId="2569DA74" w:rsidR="00A105EF" w:rsidRDefault="00A105EF" w:rsidP="00A105EF">
      <w:r>
        <w:t>In</w:t>
      </w:r>
      <w:r w:rsidRPr="00A32C8A">
        <w:t xml:space="preserve"> </w:t>
      </w:r>
      <w:r>
        <w:t xml:space="preserve">a </w:t>
      </w:r>
      <w:hyperlink r:id="rId7" w:history="1">
        <w:r w:rsidRPr="00A105EF">
          <w:rPr>
            <w:rStyle w:val="Hyperlink"/>
          </w:rPr>
          <w:t>conference statement</w:t>
        </w:r>
      </w:hyperlink>
      <w:r>
        <w:t xml:space="preserve">, the group has declared </w:t>
      </w:r>
      <w:r w:rsidRPr="00A32C8A">
        <w:t>“</w:t>
      </w:r>
      <w:r>
        <w:t>t</w:t>
      </w:r>
      <w:r w:rsidRPr="00A32C8A">
        <w:t>here is no excuse not to act nationally NOW against Elder Abuse</w:t>
      </w:r>
      <w:r>
        <w:t>,</w:t>
      </w:r>
      <w:r w:rsidRPr="00A32C8A">
        <w:t xml:space="preserve">” </w:t>
      </w:r>
      <w:r>
        <w:t xml:space="preserve">and that elder </w:t>
      </w:r>
      <w:r w:rsidR="00896AD9">
        <w:t xml:space="preserve">abuse </w:t>
      </w:r>
      <w:r w:rsidR="00896AD9" w:rsidRPr="00A32C8A">
        <w:t>–</w:t>
      </w:r>
      <w:r w:rsidRPr="00A32C8A">
        <w:t xml:space="preserve"> </w:t>
      </w:r>
      <w:r>
        <w:t>within</w:t>
      </w:r>
      <w:r w:rsidRPr="00A32C8A">
        <w:t xml:space="preserve"> families, the wider community, or in any care setting</w:t>
      </w:r>
      <w:r>
        <w:t xml:space="preserve"> </w:t>
      </w:r>
      <w:r w:rsidRPr="00A32C8A">
        <w:t xml:space="preserve">– </w:t>
      </w:r>
      <w:r>
        <w:t>is unacceptable</w:t>
      </w:r>
      <w:r w:rsidRPr="00A32C8A">
        <w:t xml:space="preserve">.  </w:t>
      </w:r>
    </w:p>
    <w:p w14:paraId="0444DD5D" w14:textId="7FB9B8CB" w:rsidR="00E02209" w:rsidRDefault="0B9F3400" w:rsidP="0B9F3400">
      <w:r>
        <w:t>S</w:t>
      </w:r>
      <w:r w:rsidR="005842F0">
        <w:t>pokesperson Lewis Kaplan said</w:t>
      </w:r>
      <w:r w:rsidR="00E12201" w:rsidRPr="0B9F3400">
        <w:t xml:space="preserve"> </w:t>
      </w:r>
      <w:r w:rsidR="00E02209" w:rsidRPr="002761E9">
        <w:t>the complex nature of elder abuse straddles multiple portfolios and therefore demands a full Council of Australian Governments’ response.</w:t>
      </w:r>
      <w:r w:rsidR="00E02209" w:rsidRPr="0B9F3400">
        <w:t xml:space="preserve"> </w:t>
      </w:r>
    </w:p>
    <w:p w14:paraId="60ECE1D8" w14:textId="77777777" w:rsidR="00E02209" w:rsidRPr="00E12201" w:rsidRDefault="00E02209" w:rsidP="293B08C7">
      <w:r>
        <w:rPr>
          <w:rFonts w:eastAsia="Times New Roman"/>
          <w:lang w:val="en-US"/>
        </w:rPr>
        <w:t xml:space="preserve">“Elder abuse requires multi-disciplinary, cross-jurisdictional, multi-sectoral responses supported across political party lines, so a united and prompt response in essential,” </w:t>
      </w:r>
      <w:proofErr w:type="spellStart"/>
      <w:r>
        <w:rPr>
          <w:rFonts w:eastAsia="Times New Roman"/>
          <w:lang w:val="en-US"/>
        </w:rPr>
        <w:t>Mr</w:t>
      </w:r>
      <w:proofErr w:type="spellEnd"/>
      <w:r>
        <w:rPr>
          <w:rFonts w:eastAsia="Times New Roman"/>
          <w:lang w:val="en-US"/>
        </w:rPr>
        <w:t xml:space="preserve"> Kaplan said.</w:t>
      </w:r>
    </w:p>
    <w:p w14:paraId="18753921" w14:textId="136EF0B1" w:rsidR="00795FFF" w:rsidRDefault="00F30EF2">
      <w:r w:rsidRPr="3C316205">
        <w:t>“</w:t>
      </w:r>
      <w:r>
        <w:t xml:space="preserve">We, as </w:t>
      </w:r>
      <w:r w:rsidR="3AD9C9DD">
        <w:t xml:space="preserve">organisations working with </w:t>
      </w:r>
      <w:r w:rsidR="3C316205">
        <w:t xml:space="preserve">older people and </w:t>
      </w:r>
      <w:r w:rsidR="3AD9C9DD">
        <w:t xml:space="preserve">aged </w:t>
      </w:r>
      <w:r w:rsidR="3C316205">
        <w:t xml:space="preserve">care consumers </w:t>
      </w:r>
      <w:r>
        <w:t>are</w:t>
      </w:r>
      <w:r w:rsidR="00795FFF" w:rsidRPr="3C316205">
        <w:t xml:space="preserve"> </w:t>
      </w:r>
      <w:r>
        <w:t>deeply</w:t>
      </w:r>
      <w:r w:rsidR="00795FFF" w:rsidRPr="3C316205">
        <w:t xml:space="preserve"> </w:t>
      </w:r>
      <w:r w:rsidR="00EB110A" w:rsidRPr="001634E1">
        <w:t>co</w:t>
      </w:r>
      <w:r w:rsidR="00D031EC" w:rsidRPr="001634E1">
        <w:t>ncern</w:t>
      </w:r>
      <w:r w:rsidR="00795FFF">
        <w:t>ed</w:t>
      </w:r>
      <w:r w:rsidR="00D031EC" w:rsidRPr="001634E1">
        <w:t xml:space="preserve"> about the level of abuse </w:t>
      </w:r>
      <w:r w:rsidR="00EB110A" w:rsidRPr="001634E1">
        <w:t xml:space="preserve">in </w:t>
      </w:r>
      <w:r w:rsidR="00DB5481" w:rsidRPr="001634E1">
        <w:t xml:space="preserve">people’s </w:t>
      </w:r>
      <w:r w:rsidR="00EB110A" w:rsidRPr="001634E1">
        <w:t>home</w:t>
      </w:r>
      <w:r w:rsidR="00D1301B" w:rsidRPr="001634E1">
        <w:t xml:space="preserve">s, </w:t>
      </w:r>
      <w:r w:rsidR="00EB110A" w:rsidRPr="001634E1">
        <w:t>aged care</w:t>
      </w:r>
      <w:r w:rsidR="00D1301B" w:rsidRPr="001634E1">
        <w:t xml:space="preserve"> facilities</w:t>
      </w:r>
      <w:r w:rsidR="00795FFF" w:rsidRPr="3C316205">
        <w:t>,</w:t>
      </w:r>
      <w:r w:rsidR="00D1301B" w:rsidRPr="001634E1">
        <w:t xml:space="preserve"> and hospitals </w:t>
      </w:r>
      <w:r w:rsidR="00B9091B" w:rsidRPr="001634E1">
        <w:t xml:space="preserve">by </w:t>
      </w:r>
      <w:r w:rsidR="00EB110A" w:rsidRPr="001634E1">
        <w:t>staff, trusted family and friends</w:t>
      </w:r>
      <w:r>
        <w:t>,” he said</w:t>
      </w:r>
      <w:r w:rsidR="00DB5481" w:rsidRPr="3C316205">
        <w:t xml:space="preserve">. </w:t>
      </w:r>
    </w:p>
    <w:p w14:paraId="5CF76E91" w14:textId="0FA76C33" w:rsidR="00147F03" w:rsidRDefault="00147F03" w:rsidP="032F2F09">
      <w:r w:rsidRPr="032F2F09">
        <w:t>“</w:t>
      </w:r>
      <w:r w:rsidR="00F24D32">
        <w:t>All older Australians deserve to have their human rights upheld</w:t>
      </w:r>
      <w:r>
        <w:t xml:space="preserve"> and </w:t>
      </w:r>
      <w:r w:rsidR="00F24D32" w:rsidRPr="00294AF8">
        <w:t>society needs to care for our value</w:t>
      </w:r>
      <w:r w:rsidR="00F24D32">
        <w:t xml:space="preserve">d older </w:t>
      </w:r>
      <w:r>
        <w:t>citizens</w:t>
      </w:r>
      <w:r w:rsidR="00F24D32" w:rsidRPr="032F2F09">
        <w:t xml:space="preserve">, </w:t>
      </w:r>
      <w:r w:rsidR="00F24D32">
        <w:t>particularly</w:t>
      </w:r>
      <w:r w:rsidR="00F24D32" w:rsidRPr="00294AF8">
        <w:t xml:space="preserve"> those with declining health and cognitive abilities</w:t>
      </w:r>
      <w:r w:rsidR="00F30EF2" w:rsidRPr="032F2F09">
        <w:t>.</w:t>
      </w:r>
    </w:p>
    <w:p w14:paraId="6D60F5D8" w14:textId="7E09330B" w:rsidR="00F24D32" w:rsidRDefault="00147F03" w:rsidP="00F30EF2">
      <w:r>
        <w:t>“</w:t>
      </w:r>
      <w:r w:rsidR="00F24D32">
        <w:t xml:space="preserve">Those caring for vulnerable older people are mostly doing the right thing, but to those who are not, we say </w:t>
      </w:r>
      <w:r>
        <w:t>‘</w:t>
      </w:r>
      <w:r w:rsidR="00F24D32">
        <w:t>there’s no excuse for elder abuse</w:t>
      </w:r>
      <w:r>
        <w:t>’</w:t>
      </w:r>
      <w:r w:rsidR="00F24D32">
        <w:t xml:space="preserve"> and will do all in our power to prevent, mitigate and combat elder abuse – whatever form it takes.</w:t>
      </w:r>
      <w:r>
        <w:t>”</w:t>
      </w:r>
    </w:p>
    <w:p w14:paraId="3BC462D2" w14:textId="2A34B598" w:rsidR="00057408" w:rsidRDefault="00147F03" w:rsidP="001634E1">
      <w:r>
        <w:t xml:space="preserve">The group </w:t>
      </w:r>
      <w:r w:rsidR="00F30EF2">
        <w:t>indicated</w:t>
      </w:r>
      <w:r>
        <w:t xml:space="preserve"> </w:t>
      </w:r>
      <w:r w:rsidR="00057408">
        <w:t>up to 10</w:t>
      </w:r>
      <w:r>
        <w:t xml:space="preserve"> per cent</w:t>
      </w:r>
      <w:r w:rsidR="00057408">
        <w:t xml:space="preserve"> of older Australians</w:t>
      </w:r>
      <w:r>
        <w:t xml:space="preserve"> were being abused</w:t>
      </w:r>
      <w:r w:rsidR="00057408">
        <w:t>,</w:t>
      </w:r>
      <w:r>
        <w:t xml:space="preserve"> whether it be</w:t>
      </w:r>
      <w:r w:rsidR="00057408">
        <w:t xml:space="preserve"> financial, legal, emotional, physical or plain neglect</w:t>
      </w:r>
      <w:r w:rsidR="00F30EF2">
        <w:t>, with</w:t>
      </w:r>
      <w:r>
        <w:t xml:space="preserve"> m</w:t>
      </w:r>
      <w:r w:rsidR="00057408">
        <w:t xml:space="preserve">uch </w:t>
      </w:r>
      <w:r>
        <w:t xml:space="preserve">of the </w:t>
      </w:r>
      <w:r w:rsidR="00057408">
        <w:t>abus</w:t>
      </w:r>
      <w:r w:rsidR="00845B69">
        <w:t>e hidden in families</w:t>
      </w:r>
      <w:r w:rsidR="00057408">
        <w:t xml:space="preserve"> </w:t>
      </w:r>
      <w:r w:rsidR="00F30EF2">
        <w:t xml:space="preserve">where </w:t>
      </w:r>
      <w:r w:rsidR="00057408">
        <w:t xml:space="preserve">victims do not know how to stop it. </w:t>
      </w:r>
    </w:p>
    <w:p w14:paraId="780FD5CC" w14:textId="432754CC" w:rsidR="00EB110A" w:rsidRDefault="00147F03" w:rsidP="001634E1">
      <w:r w:rsidRPr="0B9F3400">
        <w:t>“</w:t>
      </w:r>
      <w:r w:rsidR="009C1BC6">
        <w:t xml:space="preserve">We need </w:t>
      </w:r>
      <w:r w:rsidR="00942867">
        <w:t xml:space="preserve">resources to educate </w:t>
      </w:r>
      <w:r w:rsidR="00473148">
        <w:t>older Australians, the broader community</w:t>
      </w:r>
      <w:r w:rsidR="00942867">
        <w:t xml:space="preserve"> and service providers about </w:t>
      </w:r>
      <w:r w:rsidR="005C783C">
        <w:t xml:space="preserve">ageism and </w:t>
      </w:r>
      <w:r w:rsidR="00942867">
        <w:t xml:space="preserve">elder abuse, </w:t>
      </w:r>
      <w:r w:rsidR="00F24D32">
        <w:t xml:space="preserve">resources </w:t>
      </w:r>
      <w:r w:rsidR="00942867">
        <w:t xml:space="preserve">to promote elder abuse helplines more effectively, and </w:t>
      </w:r>
      <w:r w:rsidR="00F24D32">
        <w:t xml:space="preserve">resources </w:t>
      </w:r>
      <w:r w:rsidR="00942867">
        <w:t>to employ advocates, lawyers and social workers to engage with victims and their families</w:t>
      </w:r>
      <w:r>
        <w:t xml:space="preserve">,” </w:t>
      </w:r>
      <w:r w:rsidR="0B9F3400">
        <w:t xml:space="preserve">Mr Kaplan </w:t>
      </w:r>
      <w:r>
        <w:t>said</w:t>
      </w:r>
      <w:r w:rsidR="00942867" w:rsidRPr="0B9F3400">
        <w:t>.</w:t>
      </w:r>
    </w:p>
    <w:p w14:paraId="2E72467E" w14:textId="58A76701" w:rsidR="00147F03" w:rsidRDefault="00473148" w:rsidP="293B08C7">
      <w:r>
        <w:t>“The need for funding to support an effective response to the increasing epidemic of elder abuse is both urgent and important</w:t>
      </w:r>
      <w:r w:rsidR="00147F03">
        <w:t>.</w:t>
      </w:r>
      <w:r>
        <w:t xml:space="preserve"> </w:t>
      </w:r>
    </w:p>
    <w:p w14:paraId="4F510C5E" w14:textId="55996996" w:rsidR="001634E1" w:rsidRDefault="00473148" w:rsidP="001634E1">
      <w:r>
        <w:t>“Older people are reaching out to us and other agencies every day. The more they are aware of their rights, the better they can combat this insidious abuse.”</w:t>
      </w:r>
    </w:p>
    <w:p w14:paraId="10DB7313" w14:textId="77777777" w:rsidR="00CE692C" w:rsidRDefault="00CE692C" w:rsidP="00CE692C">
      <w:r>
        <w:br/>
      </w:r>
    </w:p>
    <w:p w14:paraId="07CC531D" w14:textId="4DDA55B3" w:rsidR="00CE692C" w:rsidRDefault="00CE692C" w:rsidP="00CE692C">
      <w:r>
        <w:lastRenderedPageBreak/>
        <w:t>For media commentary please contact:</w:t>
      </w:r>
    </w:p>
    <w:p w14:paraId="449D32B6" w14:textId="77777777" w:rsidR="00CE692C" w:rsidRDefault="00CE692C" w:rsidP="00CE692C">
      <w:r>
        <w:t>Lewis Kaplan, CEO, OPAN: 0407 108 667</w:t>
      </w:r>
    </w:p>
    <w:p w14:paraId="5DAF4C47" w14:textId="77777777" w:rsidR="00CE692C" w:rsidRDefault="00CE692C" w:rsidP="00CE692C">
      <w:r>
        <w:t>Ian Yates, CEO, COTA Australia: 0418 835 439</w:t>
      </w:r>
    </w:p>
    <w:p w14:paraId="290E29AB" w14:textId="77777777" w:rsidR="00CE692C" w:rsidRDefault="00CE692C" w:rsidP="00CE692C">
      <w:r>
        <w:t xml:space="preserve">Ian </w:t>
      </w:r>
      <w:proofErr w:type="spellStart"/>
      <w:r>
        <w:t>Henschke</w:t>
      </w:r>
      <w:proofErr w:type="spellEnd"/>
      <w:r>
        <w:t>, Chief Advocate, National Seniors: 0418 815 319</w:t>
      </w:r>
    </w:p>
    <w:p w14:paraId="1F6151DA" w14:textId="77777777" w:rsidR="00CE692C" w:rsidRDefault="00CE692C" w:rsidP="00CE692C"/>
    <w:p w14:paraId="6E0BF4BC" w14:textId="48F21C9B" w:rsidR="00005E54" w:rsidRDefault="00147F03" w:rsidP="001634E1">
      <w:r>
        <w:t>The joint statement is s</w:t>
      </w:r>
      <w:r w:rsidR="00EB110A">
        <w:t>igned</w:t>
      </w:r>
      <w:r>
        <w:t xml:space="preserve"> by</w:t>
      </w:r>
      <w:r w:rsidR="00F42A1F">
        <w:t>:</w:t>
      </w:r>
      <w:r w:rsidR="00F42A1F">
        <w:br/>
      </w:r>
      <w:r>
        <w:t xml:space="preserve"> </w:t>
      </w:r>
    </w:p>
    <w:p w14:paraId="34086432" w14:textId="77777777" w:rsidR="00CE692C" w:rsidRDefault="00CE692C" w:rsidP="001634E1">
      <w:pPr>
        <w:sectPr w:rsidR="00CE692C" w:rsidSect="00837822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5ED494" w14:textId="14D83D4C" w:rsidR="00005E54" w:rsidRDefault="00CD7C8C" w:rsidP="001634E1">
      <w:r w:rsidRPr="00CD7C8C">
        <w:rPr>
          <w:noProof/>
          <w:lang w:eastAsia="en-AU"/>
        </w:rPr>
        <w:lastRenderedPageBreak/>
        <w:drawing>
          <wp:inline distT="0" distB="0" distL="0" distR="0" wp14:anchorId="51F2C0E5" wp14:editId="1F746748">
            <wp:extent cx="1316736" cy="546053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47" cy="56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07306" w14:textId="77777777" w:rsidR="00CD7C8C" w:rsidRPr="00CD7C8C" w:rsidRDefault="00CD7C8C" w:rsidP="001634E1">
      <w:pPr>
        <w:rPr>
          <w:sz w:val="14"/>
        </w:rPr>
      </w:pPr>
    </w:p>
    <w:p w14:paraId="1C382788" w14:textId="22DFCDA2" w:rsidR="00005E54" w:rsidRDefault="00005E54" w:rsidP="001634E1">
      <w:r>
        <w:rPr>
          <w:noProof/>
          <w:lang w:eastAsia="en-AU"/>
        </w:rPr>
        <w:drawing>
          <wp:inline distT="0" distB="0" distL="0" distR="0" wp14:anchorId="624FDD04" wp14:editId="7749EFEF">
            <wp:extent cx="2053590" cy="68762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594" cy="72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766B" w14:textId="77777777" w:rsidR="00CD7C8C" w:rsidRPr="00AF0D7F" w:rsidRDefault="00CD7C8C" w:rsidP="001634E1">
      <w:pPr>
        <w:rPr>
          <w:sz w:val="14"/>
        </w:rPr>
      </w:pPr>
    </w:p>
    <w:p w14:paraId="17330A03" w14:textId="03A9AFB5" w:rsidR="00005E54" w:rsidRDefault="00CD7C8C" w:rsidP="001634E1">
      <w:r w:rsidRPr="00CD7C8C">
        <w:rPr>
          <w:noProof/>
          <w:lang w:eastAsia="en-AU"/>
        </w:rPr>
        <w:drawing>
          <wp:inline distT="0" distB="0" distL="0" distR="0" wp14:anchorId="13F19AF9" wp14:editId="48168457">
            <wp:extent cx="1682496" cy="700239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09" cy="71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01F53" w14:textId="77777777" w:rsidR="00AF0D7F" w:rsidRPr="00AF0D7F" w:rsidRDefault="00AF0D7F" w:rsidP="00AF0D7F">
      <w:pPr>
        <w:jc w:val="both"/>
        <w:rPr>
          <w:sz w:val="2"/>
        </w:rPr>
      </w:pPr>
    </w:p>
    <w:p w14:paraId="760A37B2" w14:textId="69C07046" w:rsidR="00CD7C8C" w:rsidRDefault="00AF0D7F" w:rsidP="00AF0D7F">
      <w:pPr>
        <w:jc w:val="both"/>
      </w:pPr>
      <w:r>
        <w:rPr>
          <w:noProof/>
          <w:lang w:eastAsia="en-AU"/>
        </w:rPr>
        <w:drawing>
          <wp:inline distT="0" distB="0" distL="0" distR="0" wp14:anchorId="4688821F" wp14:editId="2F3F4139">
            <wp:extent cx="2231136" cy="105334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6" r="7753"/>
                    <a:stretch/>
                  </pic:blipFill>
                  <pic:spPr bwMode="auto">
                    <a:xfrm>
                      <a:off x="0" y="0"/>
                      <a:ext cx="2231392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5EA39" w14:textId="6B519C3E" w:rsidR="001266C1" w:rsidRDefault="001266C1" w:rsidP="001634E1">
      <w:pPr>
        <w:rPr>
          <w:sz w:val="2"/>
        </w:rPr>
      </w:pPr>
    </w:p>
    <w:p w14:paraId="34E3E8A4" w14:textId="7B6E6E87" w:rsidR="00F42A1F" w:rsidRDefault="00F42A1F" w:rsidP="001634E1">
      <w:pPr>
        <w:rPr>
          <w:sz w:val="2"/>
        </w:rPr>
      </w:pPr>
      <w:r>
        <w:rPr>
          <w:noProof/>
          <w:lang w:eastAsia="en-AU"/>
        </w:rPr>
        <w:drawing>
          <wp:inline distT="0" distB="0" distL="0" distR="0" wp14:anchorId="34BADA70" wp14:editId="7241C539">
            <wp:extent cx="1892349" cy="649732"/>
            <wp:effectExtent l="0" t="0" r="0" b="0"/>
            <wp:docPr id="10" name="Picture 10" descr="ADA Australia Q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DA Australia QLD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84"/>
                    <a:stretch/>
                  </pic:blipFill>
                  <pic:spPr bwMode="auto">
                    <a:xfrm>
                      <a:off x="0" y="0"/>
                      <a:ext cx="1967177" cy="67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33524" w14:textId="77777777" w:rsidR="00F42A1F" w:rsidRDefault="00F42A1F" w:rsidP="001634E1">
      <w:pPr>
        <w:rPr>
          <w:sz w:val="2"/>
        </w:rPr>
      </w:pPr>
    </w:p>
    <w:p w14:paraId="5A586647" w14:textId="77777777" w:rsidR="00F42A1F" w:rsidRPr="00F42A1F" w:rsidRDefault="00F42A1F" w:rsidP="001634E1">
      <w:pPr>
        <w:rPr>
          <w:sz w:val="8"/>
        </w:rPr>
      </w:pPr>
    </w:p>
    <w:p w14:paraId="63D95E8E" w14:textId="7FB8912A" w:rsidR="00005E54" w:rsidRDefault="00EB3C4F" w:rsidP="001634E1">
      <w:r w:rsidRPr="00E74BC5">
        <w:rPr>
          <w:rFonts w:ascii="Skia" w:hAnsi="Skia"/>
          <w:noProof/>
          <w:color w:val="FF19C3"/>
          <w:sz w:val="36"/>
          <w:lang w:eastAsia="en-AU"/>
        </w:rPr>
        <w:drawing>
          <wp:inline distT="0" distB="0" distL="0" distR="0" wp14:anchorId="4276B6AB" wp14:editId="5F4A9CC1">
            <wp:extent cx="2209800" cy="784860"/>
            <wp:effectExtent l="0" t="0" r="0" b="0"/>
            <wp:docPr id="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816C1" w14:textId="77777777" w:rsidR="001266C1" w:rsidRDefault="001266C1" w:rsidP="001634E1"/>
    <w:p w14:paraId="62CA6306" w14:textId="0C47C413" w:rsidR="00355F61" w:rsidRDefault="00CF0B0F" w:rsidP="001634E1">
      <w:r>
        <w:rPr>
          <w:noProof/>
          <w:lang w:eastAsia="en-AU"/>
        </w:rPr>
        <w:lastRenderedPageBreak/>
        <w:drawing>
          <wp:inline distT="0" distB="0" distL="0" distR="0" wp14:anchorId="7394EE1F" wp14:editId="1DB1AB22">
            <wp:extent cx="1536192" cy="839064"/>
            <wp:effectExtent l="0" t="0" r="6985" b="0"/>
            <wp:docPr id="4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5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" t="87106" r="72579" b="4361"/>
                    <a:stretch/>
                  </pic:blipFill>
                  <pic:spPr bwMode="auto">
                    <a:xfrm>
                      <a:off x="0" y="0"/>
                      <a:ext cx="1564221" cy="85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64966" w14:textId="0399E848" w:rsidR="001266C1" w:rsidRDefault="001266C1" w:rsidP="001634E1"/>
    <w:p w14:paraId="4270C46F" w14:textId="27A1D958" w:rsidR="001266C1" w:rsidRDefault="001266C1" w:rsidP="001634E1">
      <w:r w:rsidRPr="00CE692C">
        <w:rPr>
          <w:noProof/>
          <w:lang w:eastAsia="en-AU"/>
        </w:rPr>
        <w:drawing>
          <wp:inline distT="0" distB="0" distL="0" distR="0" wp14:anchorId="4EDAACB0" wp14:editId="361FBA7F">
            <wp:extent cx="1484986" cy="583733"/>
            <wp:effectExtent l="0" t="0" r="127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06" cy="59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C27D" w14:textId="77777777" w:rsidR="001266C1" w:rsidRPr="001266C1" w:rsidRDefault="001266C1" w:rsidP="001634E1">
      <w:pPr>
        <w:rPr>
          <w:sz w:val="12"/>
        </w:rPr>
      </w:pPr>
    </w:p>
    <w:p w14:paraId="71687383" w14:textId="74828F09" w:rsidR="00005E54" w:rsidRDefault="00EB3C4F" w:rsidP="001634E1">
      <w:r>
        <w:rPr>
          <w:noProof/>
          <w:lang w:eastAsia="en-AU"/>
        </w:rPr>
        <w:drawing>
          <wp:inline distT="0" distB="0" distL="0" distR="0" wp14:anchorId="373E8AF0" wp14:editId="7C654B52">
            <wp:extent cx="591597" cy="73883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56" cy="77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Elder Rights Advoca</w:t>
      </w:r>
      <w:r w:rsidR="00FC5AAE">
        <w:t>c</w:t>
      </w:r>
      <w:r>
        <w:t>y</w:t>
      </w:r>
    </w:p>
    <w:p w14:paraId="0261EA7C" w14:textId="31689499" w:rsidR="00CD7C8C" w:rsidRDefault="00CD7C8C" w:rsidP="001634E1"/>
    <w:p w14:paraId="2044837A" w14:textId="5A1712E1" w:rsidR="00CE692C" w:rsidRDefault="00CE692C" w:rsidP="001634E1">
      <w:r>
        <w:rPr>
          <w:noProof/>
          <w:lang w:eastAsia="en-AU"/>
        </w:rPr>
        <w:drawing>
          <wp:inline distT="0" distB="0" distL="0" distR="0" wp14:anchorId="284A93E2" wp14:editId="24D4CE43">
            <wp:extent cx="1827724" cy="629108"/>
            <wp:effectExtent l="0" t="0" r="1270" b="0"/>
            <wp:docPr id="9" name="Picture 9" descr="NSW seniors rights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SW seniors rights servic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06"/>
                    <a:stretch/>
                  </pic:blipFill>
                  <pic:spPr bwMode="auto">
                    <a:xfrm>
                      <a:off x="0" y="0"/>
                      <a:ext cx="1867904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0004D" w14:textId="77777777" w:rsidR="00CD7C8C" w:rsidRPr="001266C1" w:rsidRDefault="00CD7C8C" w:rsidP="001634E1">
      <w:pPr>
        <w:rPr>
          <w:sz w:val="24"/>
        </w:rPr>
      </w:pPr>
    </w:p>
    <w:p w14:paraId="1E92B215" w14:textId="01BEEB28" w:rsidR="00CE692C" w:rsidRDefault="00CE692C" w:rsidP="001634E1">
      <w:r>
        <w:rPr>
          <w:noProof/>
          <w:lang w:eastAsia="en-AU"/>
        </w:rPr>
        <w:drawing>
          <wp:inline distT="0" distB="0" distL="0" distR="0" wp14:anchorId="4F79D008" wp14:editId="55751ACD">
            <wp:extent cx="1265530" cy="756037"/>
            <wp:effectExtent l="0" t="0" r="0" b="6350"/>
            <wp:docPr id="11" name="Picture 11" descr="Seniors Rights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niors Rights Victor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77" cy="7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3AD5" w14:textId="77777777" w:rsidR="00CD7C8C" w:rsidRDefault="00CD7C8C" w:rsidP="001634E1"/>
    <w:p w14:paraId="30963F09" w14:textId="4FC02FEC" w:rsidR="006A314A" w:rsidRDefault="006A314A" w:rsidP="001634E1"/>
    <w:p w14:paraId="4D2DC94C" w14:textId="4747B36E" w:rsidR="006A314A" w:rsidRDefault="006A314A" w:rsidP="001634E1"/>
    <w:sectPr w:rsidR="006A314A" w:rsidSect="00CE692C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D1115" w14:textId="77777777" w:rsidR="005E21C9" w:rsidRDefault="005E21C9" w:rsidP="001634E1">
      <w:r>
        <w:separator/>
      </w:r>
    </w:p>
  </w:endnote>
  <w:endnote w:type="continuationSeparator" w:id="0">
    <w:p w14:paraId="26EEA2E0" w14:textId="77777777" w:rsidR="005E21C9" w:rsidRDefault="005E21C9" w:rsidP="0016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kia">
    <w:altName w:val="Verdana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647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64606" w14:textId="4F944DA2" w:rsidR="00BF008B" w:rsidRDefault="00BF00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0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FB0B67" w14:textId="77777777" w:rsidR="00BF008B" w:rsidRDefault="00BF0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DA132" w14:textId="77777777" w:rsidR="005E21C9" w:rsidRDefault="005E21C9" w:rsidP="001634E1">
      <w:r>
        <w:separator/>
      </w:r>
    </w:p>
  </w:footnote>
  <w:footnote w:type="continuationSeparator" w:id="0">
    <w:p w14:paraId="1BD09631" w14:textId="77777777" w:rsidR="005E21C9" w:rsidRDefault="005E21C9" w:rsidP="00163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zMDQzMjM2tTAzNDBU0lEKTi0uzszPAykwqgUADQec3ywAAAA="/>
  </w:docVars>
  <w:rsids>
    <w:rsidRoot w:val="00240A4F"/>
    <w:rsid w:val="00005E54"/>
    <w:rsid w:val="000259F5"/>
    <w:rsid w:val="00057408"/>
    <w:rsid w:val="00067AE0"/>
    <w:rsid w:val="00083400"/>
    <w:rsid w:val="001266C1"/>
    <w:rsid w:val="00131F27"/>
    <w:rsid w:val="00147F03"/>
    <w:rsid w:val="001634E1"/>
    <w:rsid w:val="00233475"/>
    <w:rsid w:val="00240A4F"/>
    <w:rsid w:val="002761E9"/>
    <w:rsid w:val="00294AF8"/>
    <w:rsid w:val="00334F29"/>
    <w:rsid w:val="00343C82"/>
    <w:rsid w:val="003544A9"/>
    <w:rsid w:val="00355F61"/>
    <w:rsid w:val="00361FF1"/>
    <w:rsid w:val="00396549"/>
    <w:rsid w:val="003D23B6"/>
    <w:rsid w:val="00473148"/>
    <w:rsid w:val="004A293E"/>
    <w:rsid w:val="00536D60"/>
    <w:rsid w:val="00555C4F"/>
    <w:rsid w:val="005842F0"/>
    <w:rsid w:val="00591A66"/>
    <w:rsid w:val="005B7803"/>
    <w:rsid w:val="005C783C"/>
    <w:rsid w:val="005E21C9"/>
    <w:rsid w:val="00641848"/>
    <w:rsid w:val="00653149"/>
    <w:rsid w:val="00654EA7"/>
    <w:rsid w:val="006A314A"/>
    <w:rsid w:val="00722B26"/>
    <w:rsid w:val="007630C1"/>
    <w:rsid w:val="00795FFF"/>
    <w:rsid w:val="007C0DF7"/>
    <w:rsid w:val="0081483C"/>
    <w:rsid w:val="00837822"/>
    <w:rsid w:val="00843D94"/>
    <w:rsid w:val="00845B69"/>
    <w:rsid w:val="00896AD9"/>
    <w:rsid w:val="008B7508"/>
    <w:rsid w:val="008D14C9"/>
    <w:rsid w:val="00915B0C"/>
    <w:rsid w:val="00942867"/>
    <w:rsid w:val="0095640E"/>
    <w:rsid w:val="009C1BC6"/>
    <w:rsid w:val="00A105EF"/>
    <w:rsid w:val="00AF0D7F"/>
    <w:rsid w:val="00B17484"/>
    <w:rsid w:val="00B66359"/>
    <w:rsid w:val="00B9091B"/>
    <w:rsid w:val="00BF008B"/>
    <w:rsid w:val="00CD7C8C"/>
    <w:rsid w:val="00CE692C"/>
    <w:rsid w:val="00CF0B0F"/>
    <w:rsid w:val="00D031EC"/>
    <w:rsid w:val="00D1301B"/>
    <w:rsid w:val="00D303FC"/>
    <w:rsid w:val="00DA5D5F"/>
    <w:rsid w:val="00DB5481"/>
    <w:rsid w:val="00DF58B4"/>
    <w:rsid w:val="00E02209"/>
    <w:rsid w:val="00E12201"/>
    <w:rsid w:val="00E42E58"/>
    <w:rsid w:val="00EB110A"/>
    <w:rsid w:val="00EB3C4F"/>
    <w:rsid w:val="00EE739F"/>
    <w:rsid w:val="00F24D32"/>
    <w:rsid w:val="00F30EF2"/>
    <w:rsid w:val="00F42A1F"/>
    <w:rsid w:val="00FC5AAE"/>
    <w:rsid w:val="032F2F09"/>
    <w:rsid w:val="0B9F3400"/>
    <w:rsid w:val="1A835C7E"/>
    <w:rsid w:val="2643989C"/>
    <w:rsid w:val="293B08C7"/>
    <w:rsid w:val="3AD9C9DD"/>
    <w:rsid w:val="3C316205"/>
    <w:rsid w:val="4F77B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E32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E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7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08"/>
  </w:style>
  <w:style w:type="paragraph" w:styleId="Footer">
    <w:name w:val="footer"/>
    <w:basedOn w:val="Normal"/>
    <w:link w:val="FooterChar"/>
    <w:uiPriority w:val="99"/>
    <w:unhideWhenUsed/>
    <w:rsid w:val="00057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08"/>
  </w:style>
  <w:style w:type="character" w:customStyle="1" w:styleId="Heading2Char">
    <w:name w:val="Heading 2 Char"/>
    <w:basedOn w:val="DefaultParagraphFont"/>
    <w:link w:val="Heading2"/>
    <w:uiPriority w:val="9"/>
    <w:rsid w:val="000574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7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2B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D6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47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E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7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08"/>
  </w:style>
  <w:style w:type="paragraph" w:styleId="Footer">
    <w:name w:val="footer"/>
    <w:basedOn w:val="Normal"/>
    <w:link w:val="FooterChar"/>
    <w:uiPriority w:val="99"/>
    <w:unhideWhenUsed/>
    <w:rsid w:val="00057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08"/>
  </w:style>
  <w:style w:type="character" w:customStyle="1" w:styleId="Heading2Char">
    <w:name w:val="Heading 2 Char"/>
    <w:basedOn w:val="DefaultParagraphFont"/>
    <w:link w:val="Heading2"/>
    <w:uiPriority w:val="9"/>
    <w:rsid w:val="000574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7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2B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D6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47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togethermakingchange.org.au/final-conference-statement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</dc:creator>
  <cp:lastModifiedBy>Admin Manager</cp:lastModifiedBy>
  <cp:revision>2</cp:revision>
  <dcterms:created xsi:type="dcterms:W3CDTF">2018-03-08T22:15:00Z</dcterms:created>
  <dcterms:modified xsi:type="dcterms:W3CDTF">2018-03-08T22:15:00Z</dcterms:modified>
</cp:coreProperties>
</file>